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9AD15" w14:textId="77777777" w:rsidR="00D817CC" w:rsidRPr="00B06E03" w:rsidRDefault="00D817CC" w:rsidP="00D817CC">
      <w:pPr>
        <w:rPr>
          <w:rFonts w:ascii="Palatino Linotype" w:hAnsi="Palatino Linotype"/>
          <w:b/>
          <w:bCs/>
        </w:rPr>
      </w:pPr>
      <w:r w:rsidRPr="00B06E03">
        <w:rPr>
          <w:rFonts w:ascii="Palatino Linotype" w:hAnsi="Palatino Linotype"/>
          <w:b/>
          <w:bCs/>
        </w:rPr>
        <w:t xml:space="preserve">Kontener KP36 DH odkryty </w:t>
      </w:r>
      <w:r>
        <w:rPr>
          <w:rFonts w:ascii="Palatino Linotype" w:hAnsi="Palatino Linotype"/>
          <w:b/>
          <w:bCs/>
        </w:rPr>
        <w:t xml:space="preserve">pod ruchomą podłogą </w:t>
      </w:r>
      <w:r w:rsidRPr="00B06E03">
        <w:rPr>
          <w:rFonts w:ascii="Palatino Linotype" w:hAnsi="Palatino Linotype"/>
          <w:b/>
          <w:bCs/>
        </w:rPr>
        <w:t>wg DIN 30 722-1</w:t>
      </w:r>
    </w:p>
    <w:p w14:paraId="4431E701" w14:textId="77777777" w:rsidR="00D817CC" w:rsidRPr="00B06E03" w:rsidRDefault="00D817CC" w:rsidP="00D817CC">
      <w:pPr>
        <w:rPr>
          <w:rFonts w:ascii="Palatino Linotype" w:hAnsi="Palatino Linotype"/>
        </w:rPr>
      </w:pPr>
      <w:r w:rsidRPr="00B06E03">
        <w:rPr>
          <w:rFonts w:ascii="Palatino Linotype" w:hAnsi="Palatino Linotype"/>
        </w:rPr>
        <w:t xml:space="preserve">Wymiary wewnętrzne: 6500 mm x 2300 mm x 2400 mm (dł. x szer. x wys.) </w:t>
      </w:r>
    </w:p>
    <w:p w14:paraId="4977EC2D" w14:textId="77777777" w:rsidR="00D817CC" w:rsidRPr="00B4121E" w:rsidRDefault="00D817CC" w:rsidP="00D817CC">
      <w:pPr>
        <w:spacing w:after="0" w:line="360" w:lineRule="auto"/>
        <w:rPr>
          <w:rFonts w:ascii="Palatino Linotype" w:eastAsia="Calibri" w:hAnsi="Palatino Linotype" w:cs="Times New Roman"/>
        </w:rPr>
      </w:pPr>
      <w:r w:rsidRPr="00B4121E">
        <w:rPr>
          <w:rFonts w:ascii="Palatino Linotype" w:eastAsia="Calibri" w:hAnsi="Palatino Linotype" w:cs="Times New Roman"/>
        </w:rPr>
        <w:t>Hakowy system załadunku: 1570 mm, hak zaczepowy pręt Ø 50 mm, gat. St355</w:t>
      </w:r>
    </w:p>
    <w:p w14:paraId="18AC59E2" w14:textId="77777777" w:rsidR="00D817CC" w:rsidRPr="00B4121E" w:rsidRDefault="00D817CC" w:rsidP="00D817CC">
      <w:pPr>
        <w:spacing w:after="0" w:line="360" w:lineRule="auto"/>
        <w:rPr>
          <w:rFonts w:ascii="Palatino Linotype" w:eastAsia="Calibri" w:hAnsi="Palatino Linotype" w:cs="Times New Roman"/>
        </w:rPr>
      </w:pPr>
      <w:r w:rsidRPr="00B4121E">
        <w:rPr>
          <w:rFonts w:ascii="Palatino Linotype" w:eastAsia="Calibri" w:hAnsi="Palatino Linotype" w:cs="Times New Roman"/>
        </w:rPr>
        <w:t>Szkielet profil zamknięty: wręgi poziome 80x80x5 oraz 120x60x5 mm, gat. St235</w:t>
      </w:r>
    </w:p>
    <w:p w14:paraId="2700FD48" w14:textId="77777777" w:rsidR="00D817CC" w:rsidRPr="00B4121E" w:rsidRDefault="00D817CC" w:rsidP="00D817CC">
      <w:pPr>
        <w:spacing w:after="0" w:line="360" w:lineRule="auto"/>
        <w:rPr>
          <w:rFonts w:ascii="Palatino Linotype" w:eastAsia="Calibri" w:hAnsi="Palatino Linotype" w:cs="Times New Roman"/>
        </w:rPr>
      </w:pPr>
      <w:r w:rsidRPr="00B4121E">
        <w:rPr>
          <w:rFonts w:ascii="Palatino Linotype" w:eastAsia="Calibri" w:hAnsi="Palatino Linotype" w:cs="Times New Roman"/>
        </w:rPr>
        <w:t>Płozy dwuteownik IPN 180 mm, gat. St235JR, rolki zewnętrzne Ø 159x6 L-300</w:t>
      </w:r>
    </w:p>
    <w:p w14:paraId="6C018640" w14:textId="77777777" w:rsidR="00D817CC" w:rsidRPr="00B4121E" w:rsidRDefault="00D817CC" w:rsidP="00D817CC">
      <w:pPr>
        <w:spacing w:after="0" w:line="360" w:lineRule="auto"/>
        <w:rPr>
          <w:rFonts w:ascii="Palatino Linotype" w:eastAsia="Calibri" w:hAnsi="Palatino Linotype" w:cs="Times New Roman"/>
        </w:rPr>
      </w:pPr>
      <w:r w:rsidRPr="00B4121E">
        <w:rPr>
          <w:rFonts w:ascii="Palatino Linotype" w:eastAsia="Calibri" w:hAnsi="Palatino Linotype" w:cs="Times New Roman"/>
        </w:rPr>
        <w:t>Rozstaw rolek: 1560 mm, rozstaw płóz: 1060 mm, centralne  smarowanie w sworzniu</w:t>
      </w:r>
    </w:p>
    <w:p w14:paraId="11882FF3" w14:textId="77777777" w:rsidR="00D817CC" w:rsidRPr="00B4121E" w:rsidRDefault="00D817CC" w:rsidP="00D817CC">
      <w:pPr>
        <w:spacing w:after="0" w:line="360" w:lineRule="auto"/>
        <w:rPr>
          <w:rFonts w:ascii="Palatino Linotype" w:eastAsia="Calibri" w:hAnsi="Palatino Linotype" w:cs="Times New Roman"/>
        </w:rPr>
      </w:pPr>
      <w:r w:rsidRPr="00B4121E">
        <w:rPr>
          <w:rFonts w:ascii="Palatino Linotype" w:eastAsia="Calibri" w:hAnsi="Palatino Linotype" w:cs="Times New Roman"/>
        </w:rPr>
        <w:t xml:space="preserve">Blacha: podłoga ≠ </w:t>
      </w:r>
      <w:r w:rsidRPr="00B4121E">
        <w:rPr>
          <w:rFonts w:ascii="Palatino Linotype" w:eastAsia="Calibri" w:hAnsi="Palatino Linotype" w:cs="Times New Roman"/>
          <w:b/>
        </w:rPr>
        <w:t>bez blachy na podłodze</w:t>
      </w:r>
      <w:r w:rsidRPr="00B4121E">
        <w:rPr>
          <w:rFonts w:ascii="Palatino Linotype" w:eastAsia="Calibri" w:hAnsi="Palatino Linotype" w:cs="Times New Roman"/>
        </w:rPr>
        <w:t>, ściany ≠ 3 mm  w gat. St235</w:t>
      </w:r>
    </w:p>
    <w:p w14:paraId="30A449EE" w14:textId="77777777" w:rsidR="00D817CC" w:rsidRPr="00B4121E" w:rsidRDefault="00D817CC" w:rsidP="00D817CC">
      <w:pPr>
        <w:spacing w:after="0" w:line="360" w:lineRule="auto"/>
        <w:rPr>
          <w:rFonts w:ascii="Palatino Linotype" w:eastAsia="Calibri" w:hAnsi="Palatino Linotype" w:cs="Times New Roman"/>
        </w:rPr>
      </w:pPr>
      <w:r w:rsidRPr="00B4121E">
        <w:rPr>
          <w:rFonts w:ascii="Palatino Linotype" w:eastAsia="Calibri" w:hAnsi="Palatino Linotype" w:cs="Times New Roman"/>
        </w:rPr>
        <w:t xml:space="preserve">Ożebrowanie pionowe ceownik 80x50x4 mm, gat. St235 </w:t>
      </w:r>
    </w:p>
    <w:p w14:paraId="29B50255" w14:textId="77777777" w:rsidR="00D817CC" w:rsidRPr="006E3D3F" w:rsidRDefault="00D817CC" w:rsidP="00D817CC">
      <w:pPr>
        <w:rPr>
          <w:rFonts w:ascii="Palatino Linotype" w:hAnsi="Palatino Linotype"/>
        </w:rPr>
      </w:pPr>
      <w:r w:rsidRPr="006E3D3F">
        <w:rPr>
          <w:rFonts w:ascii="Palatino Linotype" w:hAnsi="Palatino Linotype"/>
        </w:rPr>
        <w:t>Kolor według podstawowej palety RAL, lakierowany metodą hydrodynamiczną</w:t>
      </w:r>
    </w:p>
    <w:p w14:paraId="20274CAD" w14:textId="77777777" w:rsidR="00D817CC" w:rsidRPr="00B4121E" w:rsidRDefault="00D817CC" w:rsidP="00D817CC">
      <w:pPr>
        <w:spacing w:after="0" w:line="360" w:lineRule="auto"/>
        <w:rPr>
          <w:rFonts w:ascii="Palatino Linotype" w:eastAsia="Calibri" w:hAnsi="Palatino Linotype" w:cs="Times New Roman"/>
        </w:rPr>
      </w:pPr>
      <w:r w:rsidRPr="00B4121E">
        <w:rPr>
          <w:rFonts w:ascii="Palatino Linotype" w:eastAsia="Calibri" w:hAnsi="Palatino Linotype" w:cs="Times New Roman"/>
        </w:rPr>
        <w:t>Haczyki do plandeki lub siatki po obwodzie kontenera poniżej górnej krawędzi</w:t>
      </w:r>
    </w:p>
    <w:p w14:paraId="1EB53B80" w14:textId="77777777" w:rsidR="00D817CC" w:rsidRDefault="00D817CC" w:rsidP="00D817CC">
      <w:pPr>
        <w:rPr>
          <w:rFonts w:ascii="Palatino Linotype" w:hAnsi="Palatino Linotype"/>
        </w:rPr>
      </w:pPr>
      <w:r w:rsidRPr="00F45169">
        <w:rPr>
          <w:rFonts w:ascii="Palatino Linotype" w:hAnsi="Palatino Linotype"/>
        </w:rPr>
        <w:t>Kontener obsługiwany przez urządzenia typu hakowego</w:t>
      </w:r>
    </w:p>
    <w:p w14:paraId="29B86F40" w14:textId="77777777" w:rsidR="00D817CC" w:rsidRDefault="00D817CC" w:rsidP="00D817CC">
      <w:pPr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</w:rPr>
        <w:t>Kontenery wyposażony w ruchomą podłogę firmy PTM Łódź</w:t>
      </w:r>
    </w:p>
    <w:p w14:paraId="0707A805" w14:textId="77777777" w:rsidR="00D817CC" w:rsidRDefault="00D817CC" w:rsidP="00D817CC">
      <w:pPr>
        <w:rPr>
          <w:rFonts w:ascii="Palatino Linotype" w:hAnsi="Palatino Linotype"/>
          <w:b/>
          <w:bCs/>
        </w:rPr>
      </w:pPr>
    </w:p>
    <w:p w14:paraId="7131C843" w14:textId="77777777" w:rsidR="00D817CC" w:rsidRDefault="00D817CC" w:rsidP="00D817CC">
      <w:pPr>
        <w:rPr>
          <w:rFonts w:ascii="Palatino Linotype" w:hAnsi="Palatino Linotype"/>
          <w:b/>
          <w:bCs/>
        </w:rPr>
      </w:pPr>
    </w:p>
    <w:p w14:paraId="04100070" w14:textId="159245DC" w:rsidR="00326745" w:rsidRDefault="00D817CC" w:rsidP="00326745">
      <w:pPr>
        <w:pStyle w:val="Bezodstpw"/>
        <w:spacing w:line="360" w:lineRule="auto"/>
        <w:rPr>
          <w:rFonts w:ascii="Palatino Linotype" w:hAnsi="Palatino Linotype"/>
          <w:b/>
          <w:bCs/>
          <w:iCs/>
        </w:rPr>
      </w:pPr>
      <w:r>
        <w:rPr>
          <w:noProof/>
        </w:rPr>
        <w:drawing>
          <wp:inline distT="0" distB="0" distL="0" distR="0" wp14:anchorId="278EC9BD" wp14:editId="40FF75A8">
            <wp:extent cx="5760720" cy="1726565"/>
            <wp:effectExtent l="0" t="0" r="0" b="6985"/>
            <wp:docPr id="1301328418" name="Obraz 1" descr="Obraz zawierający Kubeł na śmieci, pojemnik, kosz, Hermetyzacja odpadów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328418" name="Obraz 1" descr="Obraz zawierający Kubeł na śmieci, pojemnik, kosz, Hermetyzacja odpadów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51BC" w14:textId="11DBD292" w:rsidR="000C0E97" w:rsidRPr="00320C46" w:rsidRDefault="000C0E97" w:rsidP="00320C46">
      <w:pPr>
        <w:pStyle w:val="Bezodstpw"/>
        <w:spacing w:line="360" w:lineRule="auto"/>
        <w:jc w:val="center"/>
        <w:rPr>
          <w:rFonts w:ascii="Palatino Linotype" w:hAnsi="Palatino Linotype"/>
        </w:rPr>
      </w:pPr>
    </w:p>
    <w:sectPr w:rsidR="000C0E97" w:rsidRPr="00320C46" w:rsidSect="00163C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2778" w:footer="28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E9C2A" w14:textId="77777777" w:rsidR="000F3C6C" w:rsidRDefault="000F3C6C" w:rsidP="000C0E97">
      <w:pPr>
        <w:spacing w:after="0" w:line="240" w:lineRule="auto"/>
      </w:pPr>
      <w:r>
        <w:separator/>
      </w:r>
    </w:p>
  </w:endnote>
  <w:endnote w:type="continuationSeparator" w:id="0">
    <w:p w14:paraId="64E2E247" w14:textId="77777777" w:rsidR="000F3C6C" w:rsidRDefault="000F3C6C" w:rsidP="000C0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0652D" w14:textId="77777777" w:rsidR="000C0E97" w:rsidRDefault="000C0E97">
    <w:pPr>
      <w:pStyle w:val="Stopka"/>
    </w:pPr>
    <w:r>
      <w:ptab w:relativeTo="margin" w:alignment="lef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C7390" w14:textId="77777777" w:rsidR="000F3C6C" w:rsidRDefault="000F3C6C" w:rsidP="000C0E97">
      <w:pPr>
        <w:spacing w:after="0" w:line="240" w:lineRule="auto"/>
      </w:pPr>
      <w:r>
        <w:separator/>
      </w:r>
    </w:p>
  </w:footnote>
  <w:footnote w:type="continuationSeparator" w:id="0">
    <w:p w14:paraId="47D7C166" w14:textId="77777777" w:rsidR="000F3C6C" w:rsidRDefault="000F3C6C" w:rsidP="000C0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72B95" w14:textId="77777777" w:rsidR="000C0E97" w:rsidRDefault="00000000">
    <w:pPr>
      <w:pStyle w:val="Nagwek"/>
    </w:pPr>
    <w:r>
      <w:rPr>
        <w:noProof/>
        <w:lang w:eastAsia="pl-PL"/>
      </w:rPr>
      <w:pict w14:anchorId="582BBD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960969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Karta katalogowa tło wzó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C50BA" w14:textId="77777777" w:rsidR="000C0E97" w:rsidRDefault="00000000">
    <w:pPr>
      <w:pStyle w:val="Nagwek"/>
    </w:pPr>
    <w:r>
      <w:rPr>
        <w:noProof/>
        <w:lang w:eastAsia="pl-PL"/>
      </w:rPr>
      <w:pict w14:anchorId="211C06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960970" o:spid="_x0000_s103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Karta katalogowa tło wzó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6B5EF" w14:textId="77777777" w:rsidR="000C0E97" w:rsidRDefault="00000000">
    <w:pPr>
      <w:pStyle w:val="Nagwek"/>
    </w:pPr>
    <w:r>
      <w:rPr>
        <w:noProof/>
        <w:lang w:eastAsia="pl-PL"/>
      </w:rPr>
      <w:pict w14:anchorId="4B2AD3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960968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Karta katalogowa tło wzó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E97"/>
    <w:rsid w:val="00066C55"/>
    <w:rsid w:val="000C0E97"/>
    <w:rsid w:val="000D38FB"/>
    <w:rsid w:val="000F3C6C"/>
    <w:rsid w:val="000F3EE5"/>
    <w:rsid w:val="00132322"/>
    <w:rsid w:val="00163CA7"/>
    <w:rsid w:val="001C0E64"/>
    <w:rsid w:val="00320C46"/>
    <w:rsid w:val="00326745"/>
    <w:rsid w:val="003923E6"/>
    <w:rsid w:val="003F7CF4"/>
    <w:rsid w:val="007A7974"/>
    <w:rsid w:val="00A12A5E"/>
    <w:rsid w:val="00A664F6"/>
    <w:rsid w:val="00C26439"/>
    <w:rsid w:val="00C56E83"/>
    <w:rsid w:val="00C91FC6"/>
    <w:rsid w:val="00C97039"/>
    <w:rsid w:val="00D33E7A"/>
    <w:rsid w:val="00D817CC"/>
    <w:rsid w:val="00E30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A9DFF4"/>
  <w15:docId w15:val="{3385E3AA-9D45-4D7A-B24A-8740AA2EE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0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0E97"/>
  </w:style>
  <w:style w:type="paragraph" w:styleId="Stopka">
    <w:name w:val="footer"/>
    <w:basedOn w:val="Normalny"/>
    <w:link w:val="StopkaZnak"/>
    <w:uiPriority w:val="99"/>
    <w:unhideWhenUsed/>
    <w:rsid w:val="000C0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0E97"/>
  </w:style>
  <w:style w:type="character" w:customStyle="1" w:styleId="il">
    <w:name w:val="il"/>
    <w:basedOn w:val="Domylnaczcionkaakapitu"/>
    <w:rsid w:val="000C0E97"/>
  </w:style>
  <w:style w:type="paragraph" w:styleId="Bezodstpw">
    <w:name w:val="No Spacing"/>
    <w:uiPriority w:val="1"/>
    <w:qFormat/>
    <w:rsid w:val="0032674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45082-A9D3-44FA-AE33-620E16078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Stodolny</dc:creator>
  <cp:keywords/>
  <dc:description/>
  <cp:lastModifiedBy>Partyzantow Office</cp:lastModifiedBy>
  <cp:revision>2</cp:revision>
  <dcterms:created xsi:type="dcterms:W3CDTF">2023-11-10T12:27:00Z</dcterms:created>
  <dcterms:modified xsi:type="dcterms:W3CDTF">2023-11-10T12:27:00Z</dcterms:modified>
</cp:coreProperties>
</file>