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7267CE" w:rsidRDefault="00302445" w:rsidP="00302445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02445">
        <w:rPr>
          <w:rFonts w:ascii="Palatino Linotype" w:hAnsi="Palatino Linotype"/>
          <w:b/>
          <w:sz w:val="24"/>
        </w:rPr>
        <w:t>KP</w:t>
      </w:r>
      <w:r w:rsidR="00823C73">
        <w:rPr>
          <w:rFonts w:ascii="Palatino Linotype" w:hAnsi="Palatino Linotype"/>
          <w:b/>
          <w:sz w:val="24"/>
        </w:rPr>
        <w:t>21</w:t>
      </w:r>
      <w:r w:rsidRPr="00302445">
        <w:rPr>
          <w:rFonts w:ascii="Palatino Linotype" w:hAnsi="Palatino Linotype"/>
          <w:b/>
          <w:sz w:val="24"/>
        </w:rPr>
        <w:t xml:space="preserve">  kontener z rozsuwanym dachem </w:t>
      </w:r>
      <w:r w:rsidR="00823C73">
        <w:rPr>
          <w:rFonts w:ascii="Palatino Linotype" w:hAnsi="Palatino Linotype"/>
          <w:b/>
          <w:sz w:val="24"/>
        </w:rPr>
        <w:t>wg DIN 30 722-1</w:t>
      </w:r>
    </w:p>
    <w:p w:rsidR="00D56A46" w:rsidRPr="007267CE" w:rsidRDefault="00D56A46" w:rsidP="00302445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bookmarkStart w:id="0" w:name="_GoBack"/>
      <w:bookmarkEnd w:id="0"/>
    </w:p>
    <w:p w:rsidR="001861B2" w:rsidRDefault="00302445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>
            <wp:extent cx="5152465" cy="2305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31" cy="230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3B" w:rsidRDefault="0001643B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3B0C10">
        <w:rPr>
          <w:rFonts w:ascii="Palatino Linotype" w:hAnsi="Palatino Linotype"/>
        </w:rPr>
        <w:t xml:space="preserve">ewnętrzne: </w:t>
      </w:r>
      <w:r w:rsidR="00823C73">
        <w:rPr>
          <w:rFonts w:ascii="Palatino Linotype" w:hAnsi="Palatino Linotype"/>
        </w:rPr>
        <w:t>6000</w:t>
      </w:r>
      <w:r w:rsidR="0001643B">
        <w:rPr>
          <w:rFonts w:ascii="Palatino Linotype" w:hAnsi="Palatino Linotype"/>
        </w:rPr>
        <w:t xml:space="preserve"> mm x </w:t>
      </w:r>
      <w:r w:rsidR="00823C73">
        <w:rPr>
          <w:rFonts w:ascii="Palatino Linotype" w:hAnsi="Palatino Linotype"/>
        </w:rPr>
        <w:t>2300</w:t>
      </w:r>
      <w:r w:rsidR="00715801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 xml:space="preserve">mm x </w:t>
      </w:r>
      <w:r w:rsidR="00823C73">
        <w:rPr>
          <w:rFonts w:ascii="Palatino Linotype" w:hAnsi="Palatino Linotype"/>
        </w:rPr>
        <w:t>1500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3F2EDA" w:rsidRPr="00EB71B3" w:rsidRDefault="003F2EDA" w:rsidP="001861B2">
      <w:pPr>
        <w:pStyle w:val="Bezodstpw"/>
        <w:spacing w:line="360" w:lineRule="auto"/>
        <w:rPr>
          <w:rFonts w:ascii="Palatino Linotype" w:hAnsi="Palatino Linotype"/>
        </w:rPr>
      </w:pPr>
      <w:r w:rsidRPr="003F2EDA">
        <w:rPr>
          <w:rFonts w:ascii="Palatino Linotype" w:hAnsi="Palatino Linotype"/>
        </w:rPr>
        <w:t>Hakowy system załadunku: 1570 mm, hak zaczepowy pręt Ø 50 mm, gat. St355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7B1926">
        <w:rPr>
          <w:rFonts w:ascii="Palatino Linotype" w:hAnsi="Palatino Linotype"/>
        </w:rPr>
        <w:t xml:space="preserve"> </w:t>
      </w:r>
      <w:r w:rsidR="00823C73">
        <w:rPr>
          <w:rFonts w:ascii="Palatino Linotype" w:hAnsi="Palatino Linotype"/>
        </w:rPr>
        <w:t>120</w:t>
      </w:r>
      <w:r w:rsidR="007B1926">
        <w:rPr>
          <w:rFonts w:ascii="Palatino Linotype" w:hAnsi="Palatino Linotype"/>
        </w:rPr>
        <w:t xml:space="preserve"> </w:t>
      </w:r>
      <w:r w:rsidR="003F2EDA">
        <w:rPr>
          <w:rFonts w:ascii="Palatino Linotype" w:hAnsi="Palatino Linotype"/>
        </w:rPr>
        <w:t>x</w:t>
      </w:r>
      <w:r w:rsidR="007B1926">
        <w:rPr>
          <w:rFonts w:ascii="Palatino Linotype" w:hAnsi="Palatino Linotype"/>
        </w:rPr>
        <w:t xml:space="preserve"> </w:t>
      </w:r>
      <w:r w:rsidR="00823C73">
        <w:rPr>
          <w:rFonts w:ascii="Palatino Linotype" w:hAnsi="Palatino Linotype"/>
        </w:rPr>
        <w:t>60</w:t>
      </w:r>
      <w:r w:rsidR="007B1926"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>x</w:t>
      </w:r>
      <w:r w:rsidR="007B1926">
        <w:rPr>
          <w:rFonts w:ascii="Palatino Linotype" w:hAnsi="Palatino Linotype"/>
        </w:rPr>
        <w:t xml:space="preserve"> </w:t>
      </w:r>
      <w:r w:rsidR="00823C73">
        <w:rPr>
          <w:rFonts w:ascii="Palatino Linotype" w:hAnsi="Palatino Linotype"/>
        </w:rPr>
        <w:t>5</w:t>
      </w:r>
      <w:r w:rsidR="007B1926">
        <w:rPr>
          <w:rFonts w:ascii="Palatino Linotype" w:hAnsi="Palatino Linotype"/>
        </w:rPr>
        <w:t xml:space="preserve"> </w:t>
      </w:r>
      <w:r w:rsidR="001861B2" w:rsidRPr="00EB71B3">
        <w:rPr>
          <w:rFonts w:ascii="Palatino Linotype" w:hAnsi="Palatino Linotype"/>
        </w:rPr>
        <w:t>mm</w:t>
      </w:r>
      <w:r w:rsidR="003B0C10">
        <w:rPr>
          <w:rFonts w:ascii="Palatino Linotype" w:hAnsi="Palatino Linotype"/>
        </w:rPr>
        <w:t>,</w:t>
      </w:r>
      <w:r w:rsidR="003B0C10" w:rsidRPr="003B0C10">
        <w:rPr>
          <w:rFonts w:ascii="Palatino Linotype" w:hAnsi="Palatino Linotype"/>
        </w:rPr>
        <w:t xml:space="preserve"> </w:t>
      </w:r>
      <w:r w:rsidR="003B0C10">
        <w:rPr>
          <w:rFonts w:ascii="Palatino Linotype" w:hAnsi="Palatino Linotype"/>
        </w:rPr>
        <w:t>gat.</w:t>
      </w:r>
      <w:r w:rsidR="001861B2" w:rsidRPr="00EB71B3">
        <w:rPr>
          <w:rFonts w:ascii="Palatino Linotype" w:hAnsi="Palatino Linotype"/>
        </w:rPr>
        <w:t xml:space="preserve"> 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D506BB">
        <w:rPr>
          <w:rFonts w:ascii="Palatino Linotype" w:hAnsi="Palatino Linotype"/>
        </w:rPr>
        <w:t xml:space="preserve"> </w:t>
      </w:r>
      <w:r w:rsidR="002F6DAC"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347F08">
        <w:rPr>
          <w:rFonts w:ascii="Palatino Linotype" w:hAnsi="Palatino Linotype"/>
        </w:rPr>
        <w:t>3</w:t>
      </w:r>
      <w:r w:rsidRPr="00EB71B3">
        <w:rPr>
          <w:rFonts w:ascii="Palatino Linotype" w:hAnsi="Palatino Linotype"/>
        </w:rPr>
        <w:t xml:space="preserve"> mm </w:t>
      </w:r>
      <w:r w:rsidR="003B0C10">
        <w:rPr>
          <w:rFonts w:ascii="Palatino Linotype" w:hAnsi="Palatino Linotype"/>
        </w:rPr>
        <w:t xml:space="preserve">, </w:t>
      </w:r>
      <w:r w:rsidR="00823C73">
        <w:rPr>
          <w:rFonts w:ascii="Palatino Linotype" w:hAnsi="Palatino Linotype"/>
        </w:rPr>
        <w:t xml:space="preserve">dach 2,5mm, 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 xml:space="preserve">ceownik </w:t>
      </w:r>
      <w:r w:rsidR="00347F08">
        <w:rPr>
          <w:rFonts w:ascii="Palatino Linotype" w:hAnsi="Palatino Linotype"/>
        </w:rPr>
        <w:t>80</w:t>
      </w:r>
      <w:r w:rsidR="0082710D">
        <w:rPr>
          <w:rFonts w:ascii="Palatino Linotype" w:hAnsi="Palatino Linotype"/>
        </w:rPr>
        <w:t>x50x</w:t>
      </w:r>
      <w:r w:rsidR="00347F08">
        <w:rPr>
          <w:rFonts w:ascii="Palatino Linotype" w:hAnsi="Palatino Linotype"/>
        </w:rPr>
        <w:t>3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powłoki 120 mikronów</w:t>
      </w:r>
      <w:r w:rsidR="00D06BF4">
        <w:rPr>
          <w:rFonts w:ascii="Palatino Linotype" w:hAnsi="Palatino Linotype"/>
        </w:rPr>
        <w:t xml:space="preserve"> (na zdjęciu RAL 8017)</w:t>
      </w:r>
    </w:p>
    <w:p w:rsidR="003F2EDA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</w:t>
      </w:r>
      <w:r w:rsidR="003F2EDA">
        <w:rPr>
          <w:rFonts w:ascii="Palatino Linotype" w:hAnsi="Palatino Linotype"/>
        </w:rPr>
        <w:t>hakowe</w:t>
      </w:r>
    </w:p>
    <w:p w:rsidR="00823C73" w:rsidRDefault="00823C73" w:rsidP="003F2EDA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Klapa szczelna otwierana do góry, zamykana czteropunktowo oraz zamknięcie centralne </w:t>
      </w:r>
    </w:p>
    <w:p w:rsidR="00823C73" w:rsidRDefault="00823C73" w:rsidP="003F2EDA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Dach stały z przodu i z tyłu kontenera po 1500 mm</w:t>
      </w:r>
    </w:p>
    <w:p w:rsidR="003F2EDA" w:rsidRDefault="00823C73" w:rsidP="003F2EDA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Dach rozsuwany dwuczęściowy od przodu i tyłu </w:t>
      </w:r>
      <w:r w:rsidR="00D06BF4">
        <w:rPr>
          <w:rFonts w:ascii="Palatino Linotype" w:hAnsi="Palatino Linotype"/>
        </w:rPr>
        <w:t>do środka po 1500 mm</w:t>
      </w:r>
      <w:r w:rsidR="003F2EDA">
        <w:rPr>
          <w:rFonts w:ascii="Palatino Linotype" w:hAnsi="Palatino Linotype"/>
        </w:rPr>
        <w:t xml:space="preserve"> </w:t>
      </w:r>
    </w:p>
    <w:p w:rsidR="003F2EDA" w:rsidRDefault="003F2EDA" w:rsidP="003F2EDA">
      <w:pPr>
        <w:pStyle w:val="Bezodstpw"/>
        <w:spacing w:line="360" w:lineRule="auto"/>
        <w:rPr>
          <w:rFonts w:ascii="Palatino Linotype" w:hAnsi="Palatino Linotype"/>
        </w:rPr>
      </w:pPr>
      <w:r w:rsidRPr="003F2EDA">
        <w:rPr>
          <w:rFonts w:ascii="Palatino Linotype" w:hAnsi="Palatino Linotype"/>
        </w:rPr>
        <w:t>Rozstaw rolek: 1560 mm, rozstaw płóz: 1060 mm</w:t>
      </w:r>
      <w:r w:rsidR="00D06BF4">
        <w:rPr>
          <w:rFonts w:ascii="Palatino Linotype" w:hAnsi="Palatino Linotype"/>
        </w:rPr>
        <w:t xml:space="preserve">, centralne smarowanie w sworzniu </w:t>
      </w:r>
    </w:p>
    <w:p w:rsidR="00D06BF4" w:rsidRPr="003F2EDA" w:rsidRDefault="00D06BF4" w:rsidP="003F2EDA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Płozy dwuteownik IPN 180 mm, gat. S235, rolki zewnętrzne </w:t>
      </w:r>
      <w:r w:rsidRPr="003F2EDA">
        <w:rPr>
          <w:rFonts w:ascii="Palatino Linotype" w:hAnsi="Palatino Linotype"/>
        </w:rPr>
        <w:t>Ø</w:t>
      </w:r>
      <w:r>
        <w:rPr>
          <w:rFonts w:ascii="Palatino Linotype" w:hAnsi="Palatino Linotype"/>
        </w:rPr>
        <w:t xml:space="preserve"> 159x6  L-250 mm</w:t>
      </w:r>
    </w:p>
    <w:p w:rsidR="001861B2" w:rsidRPr="00EB71B3" w:rsidRDefault="001861B2" w:rsidP="003F2EDA">
      <w:pPr>
        <w:pStyle w:val="Bezodstpw"/>
        <w:spacing w:line="360" w:lineRule="auto"/>
        <w:rPr>
          <w:rFonts w:ascii="Palatino Linotype" w:hAnsi="Palatino Linotype"/>
        </w:rPr>
      </w:pP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  <w:sz w:val="28"/>
          <w:szCs w:val="24"/>
        </w:rPr>
      </w:pPr>
      <w:r w:rsidRPr="00EB71B3">
        <w:rPr>
          <w:rFonts w:ascii="Palatino Linotype" w:hAnsi="Palatino Linotype"/>
          <w:b/>
        </w:rPr>
        <w:t xml:space="preserve"> </w:t>
      </w:r>
    </w:p>
    <w:p w:rsidR="00372C60" w:rsidRPr="00A70F12" w:rsidRDefault="00372C60" w:rsidP="009F1132">
      <w:pPr>
        <w:pStyle w:val="Bezodstpw"/>
        <w:spacing w:line="360" w:lineRule="auto"/>
      </w:pP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C6" w:rsidRDefault="00ED5FC6" w:rsidP="002C7298">
      <w:pPr>
        <w:spacing w:after="0" w:line="240" w:lineRule="auto"/>
      </w:pPr>
      <w:r>
        <w:separator/>
      </w:r>
    </w:p>
  </w:endnote>
  <w:endnote w:type="continuationSeparator" w:id="0">
    <w:p w:rsidR="00ED5FC6" w:rsidRDefault="00ED5FC6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C6" w:rsidRDefault="00ED5FC6" w:rsidP="002C7298">
      <w:pPr>
        <w:spacing w:after="0" w:line="240" w:lineRule="auto"/>
      </w:pPr>
      <w:r>
        <w:separator/>
      </w:r>
    </w:p>
  </w:footnote>
  <w:footnote w:type="continuationSeparator" w:id="0">
    <w:p w:rsidR="00ED5FC6" w:rsidRDefault="00ED5FC6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98"/>
    <w:rsid w:val="00015807"/>
    <w:rsid w:val="0001643B"/>
    <w:rsid w:val="000416BA"/>
    <w:rsid w:val="00087FF6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6DAC"/>
    <w:rsid w:val="00302445"/>
    <w:rsid w:val="00347F08"/>
    <w:rsid w:val="00363688"/>
    <w:rsid w:val="00363903"/>
    <w:rsid w:val="0036483E"/>
    <w:rsid w:val="00372C60"/>
    <w:rsid w:val="00373B9A"/>
    <w:rsid w:val="003836EA"/>
    <w:rsid w:val="003B0C10"/>
    <w:rsid w:val="003D21FF"/>
    <w:rsid w:val="003F2EDA"/>
    <w:rsid w:val="0040246C"/>
    <w:rsid w:val="0040668C"/>
    <w:rsid w:val="00427503"/>
    <w:rsid w:val="00437EF0"/>
    <w:rsid w:val="00444AC8"/>
    <w:rsid w:val="004668E9"/>
    <w:rsid w:val="00503BA3"/>
    <w:rsid w:val="0054522F"/>
    <w:rsid w:val="005D32CE"/>
    <w:rsid w:val="005E7161"/>
    <w:rsid w:val="006473F0"/>
    <w:rsid w:val="00667516"/>
    <w:rsid w:val="006765DA"/>
    <w:rsid w:val="006B7907"/>
    <w:rsid w:val="006F1EEC"/>
    <w:rsid w:val="006F4848"/>
    <w:rsid w:val="00715801"/>
    <w:rsid w:val="007267CE"/>
    <w:rsid w:val="00777DE3"/>
    <w:rsid w:val="00794D29"/>
    <w:rsid w:val="007A5ADB"/>
    <w:rsid w:val="007B1926"/>
    <w:rsid w:val="00802A7C"/>
    <w:rsid w:val="00823C73"/>
    <w:rsid w:val="0082710D"/>
    <w:rsid w:val="00827A4E"/>
    <w:rsid w:val="008670C3"/>
    <w:rsid w:val="008A7E48"/>
    <w:rsid w:val="008C0AE2"/>
    <w:rsid w:val="008C7083"/>
    <w:rsid w:val="008D28A6"/>
    <w:rsid w:val="00942D40"/>
    <w:rsid w:val="009625BF"/>
    <w:rsid w:val="00965168"/>
    <w:rsid w:val="009B1B1C"/>
    <w:rsid w:val="009D56EB"/>
    <w:rsid w:val="009F1132"/>
    <w:rsid w:val="00A30450"/>
    <w:rsid w:val="00A3632C"/>
    <w:rsid w:val="00A55001"/>
    <w:rsid w:val="00A70F12"/>
    <w:rsid w:val="00AA00EF"/>
    <w:rsid w:val="00B619AC"/>
    <w:rsid w:val="00B77532"/>
    <w:rsid w:val="00BE36C9"/>
    <w:rsid w:val="00C35C4C"/>
    <w:rsid w:val="00C66812"/>
    <w:rsid w:val="00CE2C56"/>
    <w:rsid w:val="00CE438C"/>
    <w:rsid w:val="00CF4090"/>
    <w:rsid w:val="00D04C7C"/>
    <w:rsid w:val="00D06BF4"/>
    <w:rsid w:val="00D506BB"/>
    <w:rsid w:val="00D56A46"/>
    <w:rsid w:val="00D66F03"/>
    <w:rsid w:val="00DA3644"/>
    <w:rsid w:val="00DC1A35"/>
    <w:rsid w:val="00DF7807"/>
    <w:rsid w:val="00E036AB"/>
    <w:rsid w:val="00E2283E"/>
    <w:rsid w:val="00E24D74"/>
    <w:rsid w:val="00E36F4A"/>
    <w:rsid w:val="00E752ED"/>
    <w:rsid w:val="00E8315E"/>
    <w:rsid w:val="00EC63B2"/>
    <w:rsid w:val="00ED3493"/>
    <w:rsid w:val="00ED5FC6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EDB5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838F-72DA-4932-8C0C-517D012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User</cp:lastModifiedBy>
  <cp:revision>23</cp:revision>
  <cp:lastPrinted>2016-09-06T21:05:00Z</cp:lastPrinted>
  <dcterms:created xsi:type="dcterms:W3CDTF">2016-05-24T12:20:00Z</dcterms:created>
  <dcterms:modified xsi:type="dcterms:W3CDTF">2018-12-18T06:58:00Z</dcterms:modified>
</cp:coreProperties>
</file>