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89" w:rsidRDefault="00E21B89" w:rsidP="00E21B89">
      <w:pPr>
        <w:pStyle w:val="Bezodstpw"/>
        <w:spacing w:line="360" w:lineRule="auto"/>
        <w:jc w:val="center"/>
        <w:rPr>
          <w:rFonts w:ascii="Palatino Linotype" w:hAnsi="Palatino Linotype"/>
          <w:b/>
        </w:rPr>
      </w:pPr>
    </w:p>
    <w:p w:rsidR="00972BE1" w:rsidRPr="00E21B89" w:rsidRDefault="00972BE1" w:rsidP="00972BE1">
      <w:pPr>
        <w:pStyle w:val="Bezodstpw"/>
        <w:spacing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Kontener rolkowy </w:t>
      </w:r>
      <w:r w:rsidRPr="00E21B89">
        <w:rPr>
          <w:rFonts w:ascii="Palatino Linotype" w:hAnsi="Palatino Linotype"/>
          <w:b/>
        </w:rPr>
        <w:t>KP2</w:t>
      </w:r>
      <w:r>
        <w:rPr>
          <w:rFonts w:ascii="Palatino Linotype" w:hAnsi="Palatino Linotype"/>
          <w:b/>
        </w:rPr>
        <w:t>0</w:t>
      </w:r>
      <w:r w:rsidRPr="00E21B89">
        <w:rPr>
          <w:rFonts w:ascii="Palatino Linotype" w:hAnsi="Palatino Linotype"/>
          <w:b/>
        </w:rPr>
        <w:t xml:space="preserve"> </w:t>
      </w:r>
      <w:r w:rsidR="002F1EBB">
        <w:rPr>
          <w:rFonts w:ascii="Palatino Linotype" w:hAnsi="Palatino Linotype"/>
          <w:b/>
        </w:rPr>
        <w:t>odkryty,</w:t>
      </w:r>
      <w:r>
        <w:rPr>
          <w:rFonts w:ascii="Palatino Linotype" w:hAnsi="Palatino Linotype"/>
          <w:b/>
        </w:rPr>
        <w:t xml:space="preserve"> prze</w:t>
      </w:r>
      <w:r w:rsidR="002F1EBB">
        <w:rPr>
          <w:rFonts w:ascii="Palatino Linotype" w:hAnsi="Palatino Linotype"/>
          <w:b/>
        </w:rPr>
        <w:t>ginany,</w:t>
      </w:r>
      <w:r>
        <w:rPr>
          <w:rFonts w:ascii="Palatino Linotype" w:hAnsi="Palatino Linotype"/>
          <w:b/>
        </w:rPr>
        <w:t xml:space="preserve"> wyposażony w plandekę wg</w:t>
      </w:r>
      <w:r w:rsidRPr="00E21B89">
        <w:rPr>
          <w:rFonts w:ascii="Palatino Linotype" w:hAnsi="Palatino Linotype"/>
          <w:b/>
        </w:rPr>
        <w:t xml:space="preserve"> DIN 30 722-1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Wymiary wewnętrzne: 6500 mm x 2300 mm x</w:t>
      </w:r>
      <w:r w:rsidR="0097636D">
        <w:rPr>
          <w:rFonts w:ascii="Palatino Linotype" w:hAnsi="Palatino Linotype"/>
        </w:rPr>
        <w:t>135</w:t>
      </w:r>
      <w:r w:rsidRPr="00E21B89">
        <w:rPr>
          <w:rFonts w:ascii="Palatino Linotype" w:hAnsi="Palatino Linotype"/>
        </w:rPr>
        <w:t xml:space="preserve">0 mm (długość x szerokość x wysokość) 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Hakowy system załadunku: 157</w:t>
      </w:r>
      <w:r w:rsidRPr="00EB71B3">
        <w:rPr>
          <w:rFonts w:ascii="Palatino Linotype" w:hAnsi="Palatino Linotype"/>
        </w:rPr>
        <w:t>0 mm</w:t>
      </w:r>
      <w:r>
        <w:rPr>
          <w:rFonts w:ascii="Palatino Linotype" w:hAnsi="Palatino Linotype"/>
        </w:rPr>
        <w:t>, hak zaczepowy</w:t>
      </w:r>
      <w:r w:rsidRPr="00EB71B3">
        <w:rPr>
          <w:rFonts w:ascii="Palatino Linotype" w:hAnsi="Palatino Linotype"/>
        </w:rPr>
        <w:t xml:space="preserve"> pręt </w:t>
      </w:r>
      <w:r>
        <w:rPr>
          <w:rFonts w:ascii="Palatino Linotype" w:hAnsi="Palatino Linotype"/>
        </w:rPr>
        <w:t>Ø 5</w:t>
      </w:r>
      <w:r w:rsidRPr="00EB71B3">
        <w:rPr>
          <w:rFonts w:ascii="Palatino Linotype" w:hAnsi="Palatino Linotype"/>
        </w:rPr>
        <w:t>0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Szkielet profil zamknięty: </w:t>
      </w:r>
      <w:r w:rsidR="006501E6">
        <w:rPr>
          <w:rFonts w:ascii="Palatino Linotype" w:hAnsi="Palatino Linotype"/>
        </w:rPr>
        <w:t>wręgi poziome 12</w:t>
      </w:r>
      <w:r w:rsidRPr="00EB71B3">
        <w:rPr>
          <w:rFonts w:ascii="Palatino Linotype" w:hAnsi="Palatino Linotype"/>
        </w:rPr>
        <w:t>0x</w:t>
      </w:r>
      <w:r w:rsidR="006501E6">
        <w:rPr>
          <w:rFonts w:ascii="Palatino Linotype" w:hAnsi="Palatino Linotype"/>
        </w:rPr>
        <w:t>6</w:t>
      </w:r>
      <w:r w:rsidRPr="00EB71B3">
        <w:rPr>
          <w:rFonts w:ascii="Palatino Linotype" w:hAnsi="Palatino Linotype"/>
        </w:rPr>
        <w:t>0x</w:t>
      </w:r>
      <w:r>
        <w:rPr>
          <w:rFonts w:ascii="Palatino Linotype" w:hAnsi="Palatino Linotype"/>
        </w:rPr>
        <w:t>5 oraz 120x60x5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>, gat.</w:t>
      </w:r>
      <w:r w:rsidRPr="00EB71B3">
        <w:rPr>
          <w:rFonts w:ascii="Palatino Linotype" w:hAnsi="Palatino Linotype"/>
        </w:rPr>
        <w:t xml:space="preserve"> St235</w:t>
      </w:r>
    </w:p>
    <w:p w:rsidR="00363688" w:rsidRPr="00E21B89" w:rsidRDefault="00E21B89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Płozy</w:t>
      </w:r>
      <w:r w:rsidR="00363688" w:rsidRPr="00E21B89">
        <w:rPr>
          <w:rFonts w:ascii="Palatino Linotype" w:hAnsi="Palatino Linotype"/>
        </w:rPr>
        <w:t xml:space="preserve"> dwuteownik IPN 180 mm,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St235JR</w:t>
      </w:r>
      <w:r w:rsidR="00363688" w:rsidRPr="00E21B89">
        <w:rPr>
          <w:rFonts w:ascii="Palatino Linotype" w:hAnsi="Palatino Linotype"/>
        </w:rPr>
        <w:tab/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EB71B3">
        <w:rPr>
          <w:rFonts w:ascii="Palatino Linotype" w:hAnsi="Palatino Linotype"/>
        </w:rPr>
        <w:t xml:space="preserve">olki zewnętrzne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159</w:t>
      </w:r>
      <w:r>
        <w:rPr>
          <w:rFonts w:ascii="Palatino Linotype" w:hAnsi="Palatino Linotype"/>
        </w:rPr>
        <w:t>x6</w:t>
      </w:r>
      <w:r w:rsidRPr="00EB71B3">
        <w:rPr>
          <w:rFonts w:ascii="Palatino Linotype" w:hAnsi="Palatino Linotype"/>
        </w:rPr>
        <w:t xml:space="preserve"> L-</w:t>
      </w:r>
      <w:r>
        <w:rPr>
          <w:rFonts w:ascii="Palatino Linotype" w:hAnsi="Palatino Linotype"/>
        </w:rPr>
        <w:t>2</w:t>
      </w:r>
      <w:r w:rsidRPr="00EB71B3">
        <w:rPr>
          <w:rFonts w:ascii="Palatino Linotype" w:hAnsi="Palatino Linotype"/>
        </w:rPr>
        <w:t>50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Rozstaw rolek: 1560 mm, rozstaw płóz: 1060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</w:t>
      </w:r>
      <w:r w:rsidRPr="00E21B89">
        <w:rPr>
          <w:rFonts w:ascii="Palatino Linotype" w:hAnsi="Palatino Linotype"/>
        </w:rPr>
        <w:t>centralne  smarowanie w sworzniu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 w:rsidR="006501E6"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 </w:t>
      </w:r>
      <w:r>
        <w:rPr>
          <w:rFonts w:ascii="Palatino Linotype" w:hAnsi="Palatino Linotype"/>
        </w:rPr>
        <w:t xml:space="preserve"> w gat. </w:t>
      </w:r>
      <w:r w:rsidRPr="00EB71B3">
        <w:rPr>
          <w:rFonts w:ascii="Palatino Linotype" w:hAnsi="Palatino Linotype"/>
        </w:rPr>
        <w:t>St235</w:t>
      </w:r>
    </w:p>
    <w:p w:rsidR="00363688" w:rsidRPr="00E21B89" w:rsidRDefault="00E21B89" w:rsidP="006501E6">
      <w:pPr>
        <w:pStyle w:val="Bezodstpw"/>
        <w:spacing w:line="360" w:lineRule="auto"/>
        <w:ind w:right="-426"/>
        <w:rPr>
          <w:rFonts w:ascii="Palatino Linotype" w:hAnsi="Palatino Linotype"/>
        </w:rPr>
      </w:pPr>
      <w:r>
        <w:rPr>
          <w:rFonts w:ascii="Palatino Linotype" w:hAnsi="Palatino Linotype"/>
        </w:rPr>
        <w:t>Wrota dwuskrzydłowe</w:t>
      </w:r>
      <w:r w:rsidR="00363688" w:rsidRPr="00E21B89">
        <w:rPr>
          <w:rFonts w:ascii="Palatino Linotype" w:hAnsi="Palatino Linotype"/>
        </w:rPr>
        <w:t xml:space="preserve">, na </w:t>
      </w:r>
      <w:r w:rsidR="006501E6">
        <w:rPr>
          <w:rFonts w:ascii="Palatino Linotype" w:hAnsi="Palatino Linotype"/>
        </w:rPr>
        <w:t>dwóch</w:t>
      </w:r>
      <w:r w:rsidR="00363688" w:rsidRPr="00E21B89">
        <w:rPr>
          <w:rFonts w:ascii="Palatino Linotype" w:hAnsi="Palatino Linotype"/>
        </w:rPr>
        <w:t xml:space="preserve"> potrójnych zawiasach</w:t>
      </w:r>
      <w:r w:rsidR="006501E6">
        <w:rPr>
          <w:rFonts w:ascii="Palatino Linotype" w:hAnsi="Palatino Linotype"/>
        </w:rPr>
        <w:t>,</w:t>
      </w:r>
      <w:r w:rsidR="00363688" w:rsidRPr="00E21B89">
        <w:rPr>
          <w:rFonts w:ascii="Palatino Linotype" w:hAnsi="Palatino Linotype"/>
        </w:rPr>
        <w:t xml:space="preserve"> zaw</w:t>
      </w:r>
      <w:r w:rsidR="006501E6">
        <w:rPr>
          <w:rFonts w:ascii="Palatino Linotype" w:hAnsi="Palatino Linotype"/>
        </w:rPr>
        <w:t>ias wyposażony w smarowniczkę,</w:t>
      </w:r>
      <w:r w:rsidR="00363688" w:rsidRPr="00E21B89">
        <w:rPr>
          <w:rFonts w:ascii="Palatino Linotype" w:hAnsi="Palatino Linotype"/>
        </w:rPr>
        <w:t xml:space="preserve"> potrójny</w:t>
      </w:r>
      <w:r w:rsidR="006501E6">
        <w:rPr>
          <w:rFonts w:ascii="Palatino Linotype" w:hAnsi="Palatino Linotype"/>
        </w:rPr>
        <w:t xml:space="preserve"> systemem zabezpieczeń (prawa</w:t>
      </w:r>
      <w:r w:rsidR="00363688" w:rsidRPr="00E21B89">
        <w:rPr>
          <w:rFonts w:ascii="Palatino Linotype" w:hAnsi="Palatino Linotype"/>
        </w:rPr>
        <w:t>, lewa strona oraz zamknięcie centralne)</w:t>
      </w:r>
    </w:p>
    <w:p w:rsidR="00363688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 xml:space="preserve">Kolor wg palety RAL , </w:t>
      </w:r>
    </w:p>
    <w:p w:rsidR="006501E6" w:rsidRPr="00E21B89" w:rsidRDefault="00972BE1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Kontener wyposażony w </w:t>
      </w:r>
      <w:r w:rsidR="006501E6">
        <w:rPr>
          <w:rFonts w:ascii="Palatino Linotype" w:hAnsi="Palatino Linotype"/>
        </w:rPr>
        <w:t>zwijan</w:t>
      </w:r>
      <w:r>
        <w:rPr>
          <w:rFonts w:ascii="Palatino Linotype" w:hAnsi="Palatino Linotype"/>
        </w:rPr>
        <w:t>ą plandekę.</w:t>
      </w:r>
      <w:r w:rsidR="006501E6">
        <w:rPr>
          <w:rFonts w:ascii="Palatino Linotype" w:hAnsi="Palatino Linotype"/>
        </w:rPr>
        <w:t xml:space="preserve"> 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Kontener obsługiwa</w:t>
      </w:r>
      <w:r w:rsidR="00A73E71" w:rsidRPr="00E21B89">
        <w:rPr>
          <w:rFonts w:ascii="Palatino Linotype" w:hAnsi="Palatino Linotype"/>
        </w:rPr>
        <w:t>ny przez urządzenia typu hakowego</w:t>
      </w:r>
    </w:p>
    <w:p w:rsidR="00363688" w:rsidRPr="00E21B89" w:rsidRDefault="00A73E71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Haczyki do plandeki lub siatki po obwodzie kontenera poniżej górnej krawędzi</w:t>
      </w:r>
    </w:p>
    <w:p w:rsidR="002F1EBB" w:rsidRDefault="002F1EBB" w:rsidP="005616E4">
      <w:pPr>
        <w:pStyle w:val="Bezodstpw"/>
        <w:spacing w:line="360" w:lineRule="auto"/>
        <w:rPr>
          <w:rFonts w:ascii="Palatino Linotype" w:hAnsi="Palatino Linotype"/>
          <w:b/>
        </w:rPr>
      </w:pPr>
    </w:p>
    <w:p w:rsidR="00372C60" w:rsidRPr="00ED3493" w:rsidRDefault="002F1EBB" w:rsidP="002F1EBB">
      <w:pPr>
        <w:pStyle w:val="Bezodstpw"/>
        <w:spacing w:line="360" w:lineRule="auto"/>
        <w:jc w:val="center"/>
      </w:pPr>
      <w:bookmarkStart w:id="0" w:name="_GoBack"/>
      <w:r>
        <w:rPr>
          <w:rFonts w:ascii="Palatino Linotype" w:hAnsi="Palatino Linotype"/>
          <w:b/>
          <w:noProof/>
          <w:lang w:eastAsia="pl-PL"/>
        </w:rPr>
        <w:drawing>
          <wp:inline distT="0" distB="0" distL="0" distR="0" wp14:anchorId="6071BD8D" wp14:editId="0681BEE4">
            <wp:extent cx="4618595" cy="2219325"/>
            <wp:effectExtent l="0" t="0" r="0" b="0"/>
            <wp:docPr id="4" name="Obraz 4" descr="F:\Nowa strona internetowa\Kontenery rolkowe\Kontenery rolkowe 1570 mm\Kontener rolkowy KP20 plandeka DIN 30 722\Kontener rolkowy KP20 zwijana plandeka ekombud DIN 30 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wa strona internetowa\Kontenery rolkowe\Kontenery rolkowe 1570 mm\Kontener rolkowy KP20 plandeka DIN 30 722\Kontener rolkowy KP20 zwijana plandeka ekombud DIN 30 7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5" t="19933" r="16705" b="19859"/>
                    <a:stretch/>
                  </pic:blipFill>
                  <pic:spPr bwMode="auto">
                    <a:xfrm>
                      <a:off x="0" y="0"/>
                      <a:ext cx="4626342" cy="222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72C60" w:rsidRPr="00ED3493" w:rsidSect="00972BE1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95" w:rsidRDefault="00AE7295" w:rsidP="002C7298">
      <w:pPr>
        <w:spacing w:after="0" w:line="240" w:lineRule="auto"/>
      </w:pPr>
      <w:r>
        <w:separator/>
      </w:r>
    </w:p>
  </w:endnote>
  <w:endnote w:type="continuationSeparator" w:id="0">
    <w:p w:rsidR="00AE7295" w:rsidRDefault="00AE7295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A45BE7" wp14:editId="75666509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F0C58" wp14:editId="31C97266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B8B43F" wp14:editId="74E7A56F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5C27747" wp14:editId="4066C49F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91DBE8" wp14:editId="13AE2C73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D7B9" wp14:editId="312CC700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DDB08F8" wp14:editId="76F3CDE2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22E555C" wp14:editId="468D6072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367239" wp14:editId="7BC8ACE6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2B28361" wp14:editId="25670BB0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72E048" wp14:editId="7A13187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9DFC99" wp14:editId="33F05BF7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04D92A" wp14:editId="000BF036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AF3D3" wp14:editId="7038C5EF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2F1EBB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24D</w:t>
                          </w:r>
                          <w:r w:rsidR="00E36F4A"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E36F4A"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2F1EBB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24D</w:t>
                    </w:r>
                    <w:r w:rsidR="00E36F4A"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E36F4A"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95" w:rsidRDefault="00AE7295" w:rsidP="002C7298">
      <w:pPr>
        <w:spacing w:after="0" w:line="240" w:lineRule="auto"/>
      </w:pPr>
      <w:r>
        <w:separator/>
      </w:r>
    </w:p>
  </w:footnote>
  <w:footnote w:type="continuationSeparator" w:id="0">
    <w:p w:rsidR="00AE7295" w:rsidRDefault="00AE7295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51114B0F" wp14:editId="1F795AFD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416BA"/>
    <w:rsid w:val="000F573A"/>
    <w:rsid w:val="001466AD"/>
    <w:rsid w:val="00156D3D"/>
    <w:rsid w:val="0018788A"/>
    <w:rsid w:val="001C6192"/>
    <w:rsid w:val="002213DB"/>
    <w:rsid w:val="0022783B"/>
    <w:rsid w:val="00251C26"/>
    <w:rsid w:val="002A74B7"/>
    <w:rsid w:val="002C7298"/>
    <w:rsid w:val="002D3E3C"/>
    <w:rsid w:val="002F1EBB"/>
    <w:rsid w:val="00363688"/>
    <w:rsid w:val="00363903"/>
    <w:rsid w:val="0036483E"/>
    <w:rsid w:val="00372C60"/>
    <w:rsid w:val="00373B9A"/>
    <w:rsid w:val="003D21FF"/>
    <w:rsid w:val="0040246C"/>
    <w:rsid w:val="00427503"/>
    <w:rsid w:val="00437EF0"/>
    <w:rsid w:val="00444AC8"/>
    <w:rsid w:val="004668E9"/>
    <w:rsid w:val="004D01D8"/>
    <w:rsid w:val="0054522F"/>
    <w:rsid w:val="005616E4"/>
    <w:rsid w:val="005D32CE"/>
    <w:rsid w:val="005E7161"/>
    <w:rsid w:val="005F40B1"/>
    <w:rsid w:val="006473F0"/>
    <w:rsid w:val="006501E6"/>
    <w:rsid w:val="006F4848"/>
    <w:rsid w:val="007715F2"/>
    <w:rsid w:val="00777DE3"/>
    <w:rsid w:val="007A5ADB"/>
    <w:rsid w:val="00801535"/>
    <w:rsid w:val="00802A7C"/>
    <w:rsid w:val="00827A4E"/>
    <w:rsid w:val="008A7E48"/>
    <w:rsid w:val="008C0AE2"/>
    <w:rsid w:val="008D28A6"/>
    <w:rsid w:val="00942D40"/>
    <w:rsid w:val="00946F97"/>
    <w:rsid w:val="009625BF"/>
    <w:rsid w:val="00972BE1"/>
    <w:rsid w:val="0097636D"/>
    <w:rsid w:val="009D56EB"/>
    <w:rsid w:val="00A30450"/>
    <w:rsid w:val="00A3632C"/>
    <w:rsid w:val="00A55001"/>
    <w:rsid w:val="00A73E71"/>
    <w:rsid w:val="00AE7295"/>
    <w:rsid w:val="00B619AC"/>
    <w:rsid w:val="00BE36C9"/>
    <w:rsid w:val="00C66812"/>
    <w:rsid w:val="00CE1F9E"/>
    <w:rsid w:val="00CE438C"/>
    <w:rsid w:val="00CF4090"/>
    <w:rsid w:val="00D04C7C"/>
    <w:rsid w:val="00D66F03"/>
    <w:rsid w:val="00DF7807"/>
    <w:rsid w:val="00E036AB"/>
    <w:rsid w:val="00E21B89"/>
    <w:rsid w:val="00E24D74"/>
    <w:rsid w:val="00E36F4A"/>
    <w:rsid w:val="00E752ED"/>
    <w:rsid w:val="00E8315E"/>
    <w:rsid w:val="00ED3493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05BC-0BB6-4499-A67D-DD722C92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22</cp:revision>
  <cp:lastPrinted>2016-09-07T08:41:00Z</cp:lastPrinted>
  <dcterms:created xsi:type="dcterms:W3CDTF">2015-03-30T18:23:00Z</dcterms:created>
  <dcterms:modified xsi:type="dcterms:W3CDTF">2019-01-08T21:22:00Z</dcterms:modified>
</cp:coreProperties>
</file>